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BB" w:rsidRPr="002A75BB" w:rsidRDefault="002A75BB" w:rsidP="002A75BB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Методологические пояснения</w:t>
      </w:r>
    </w:p>
    <w:p w:rsidR="002A75BB" w:rsidRPr="002A75BB" w:rsidRDefault="002A75BB" w:rsidP="007137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Статистический регистр хозяйствующих субъектов Федеральной службы государственной статистики (Статрегистр Росстата) </w:t>
      </w:r>
      <w:r w:rsidRPr="002A75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базой данных об организациях,  их обособленных подразделениях и индивидуальных предпринимателях, являющихся объектами федерального статистического наблюдения.</w:t>
      </w:r>
    </w:p>
    <w:p w:rsidR="002A75BB" w:rsidRPr="002A75BB" w:rsidRDefault="002A75BB" w:rsidP="007137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Статрегистра учтены юридические лица, их филиалы и обособленные подразделения, организации, созданные без прав юридического лица, 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хозяйств), а также физические лица, оказывающие платные услуги, чья деятельность не отнесена к предпринимательской (нотариусы, адвокаты).</w:t>
      </w:r>
    </w:p>
    <w:p w:rsidR="002A75BB" w:rsidRPr="002A75BB" w:rsidRDefault="002A75BB" w:rsidP="007137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приводятся данные, полученные на основе сведений о государственной регистрации, предоставляемых УФНС России и Единых государственных реестров юридических лиц (ЕГРЮЛ) и индивидуальных предпринимателей (ЕГРИП).</w:t>
      </w:r>
    </w:p>
    <w:p w:rsidR="002A75BB" w:rsidRPr="002A75BB" w:rsidRDefault="002A75BB" w:rsidP="007137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по видам экономической деятельности осуществляется по виду деятельности, заявленному хозяйствующим субъектом основным при государственной регистрации.</w:t>
      </w:r>
    </w:p>
    <w:p w:rsidR="008D48A2" w:rsidRDefault="008D48A2"/>
    <w:sectPr w:rsidR="008D48A2" w:rsidSect="008D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A75BB"/>
    <w:rsid w:val="002A75BB"/>
    <w:rsid w:val="004470DF"/>
    <w:rsid w:val="0071375C"/>
    <w:rsid w:val="008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krotik_iv</dc:creator>
  <cp:keywords/>
  <dc:description/>
  <cp:lastModifiedBy>krotik_iv</cp:lastModifiedBy>
  <cp:revision>2</cp:revision>
  <dcterms:created xsi:type="dcterms:W3CDTF">2013-10-28T21:32:00Z</dcterms:created>
  <dcterms:modified xsi:type="dcterms:W3CDTF">2013-10-28T21:35:00Z</dcterms:modified>
</cp:coreProperties>
</file>